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PROPUESTA JUNTA DIRECTIVA SOCIEDAD CANARIA DE CIRUGÍA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PRESIDENTE: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Joaquín Marchena Gómez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VICEPRESIDENTE: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HUC: Ángel Carrillo Pallarés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HOSPITAL INSULAR: Gabriel García Plaza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SECRETARIO: Francisco Cruz Benavides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TESORERO: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Carlos Fernández Quesada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VOCAL POR CADA ISLA: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VOCAL GRAN CANARIA: Isabel Gutiérrez Giner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VOCAL TENERIFE: Vanesa Concepción Martín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VOCAL FUERTEVENTURA: Octavio Frieyro Fernández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VOCAL LANZAROTE: Juan de Diego Gamarra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VOCAL LA PALMA: Eusebio Jiménez García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VOCAL LA GOMERA: Francisco Javier Marrero Álvarez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4 VOCALES LIBRE DESIGNACIÓN: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VOCAL: José Ramírez Felipe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VOCAL: Beatriz Guil Ortíz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VOCAL: Maria Asunción Acosta Mérida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VOCAL: Iván Arteaga González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